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2214" w:right="0"/>
        <w:rPr>
          <w:sz w:val="20"/>
        </w:rPr>
      </w:pPr>
      <w:r>
        <w:rPr/>
      </w:r>
    </w:p>
    <w:p>
      <w:pPr>
        <w:sectPr>
          <w:type w:val="nextPage"/>
          <w:pgSz w:w="11906" w:h="16838"/>
          <w:pgMar w:left="1275" w:right="708" w:gutter="0" w:header="0" w:top="980" w:footer="0" w:bottom="280"/>
          <w:pgNumType w:fmt="decimal"/>
          <w:formProt w:val="false"/>
          <w:textDirection w:val="lrTb"/>
        </w:sectPr>
      </w:pPr>
    </w:p>
    <w:p>
      <w:pPr>
        <w:pStyle w:val="BodyText"/>
        <w:spacing w:before="197" w:after="0"/>
        <w:rPr/>
      </w:pPr>
      <w:r>
        <w:rPr/>
      </w:r>
    </w:p>
    <w:p>
      <w:pPr>
        <w:pStyle w:val="BodyText"/>
        <w:ind w:left="76" w:right="0"/>
        <w:jc w:val="center"/>
        <w:rPr>
          <w:color w:val="FF0000"/>
          <w:sz w:val="64"/>
          <w:szCs w:val="64"/>
        </w:rPr>
      </w:pPr>
      <w:r>
        <w:rPr>
          <w:color w:val="FF0000"/>
          <w:spacing w:val="-2"/>
          <w:sz w:val="64"/>
          <w:szCs w:val="64"/>
        </w:rPr>
        <w:t>Внимание!!!!</w:t>
      </w:r>
    </w:p>
    <w:p>
      <w:pPr>
        <w:pStyle w:val="BodyText"/>
        <w:spacing w:lineRule="atLeast" w:line="283" w:before="312" w:after="0"/>
        <w:ind w:firstLine="709" w:left="143" w:right="63"/>
        <w:jc w:val="both"/>
        <w:rPr/>
      </w:pPr>
      <w:r>
        <w:rPr/>
        <w:t>В соответствии с постановлением Правительства Российской Федерации от 31.05.2025 № 819 «Об утверждении Правил маркировки средствами идентификации отдельных видов товаров для детей и особенностях внедрения государственной информационной системы мониторинга за оборотом товаров, подлежащих</w:t>
      </w:r>
      <w:r>
        <w:rPr>
          <w:spacing w:val="-8"/>
        </w:rPr>
        <w:t xml:space="preserve"> </w:t>
      </w:r>
      <w:r>
        <w:rPr/>
        <w:t>обязательной</w:t>
      </w:r>
      <w:r>
        <w:rPr>
          <w:spacing w:val="-8"/>
        </w:rPr>
        <w:t xml:space="preserve"> </w:t>
      </w:r>
      <w:r>
        <w:rPr/>
        <w:t>маркировке</w:t>
      </w:r>
      <w:r>
        <w:rPr>
          <w:spacing w:val="-8"/>
        </w:rPr>
        <w:t xml:space="preserve"> </w:t>
      </w:r>
      <w:r>
        <w:rPr/>
        <w:t>средствами</w:t>
      </w:r>
      <w:r>
        <w:rPr>
          <w:spacing w:val="-8"/>
        </w:rPr>
        <w:t xml:space="preserve"> </w:t>
      </w:r>
      <w:r>
        <w:rPr/>
        <w:t>идентификации,</w:t>
      </w:r>
      <w:r>
        <w:rPr>
          <w:spacing w:val="-8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отношении отдельных видов товаров для детей» (далее – постановление № 819, Правила, информационная</w:t>
      </w:r>
      <w:r>
        <w:rPr>
          <w:spacing w:val="40"/>
        </w:rPr>
        <w:t xml:space="preserve"> </w:t>
      </w:r>
      <w:r>
        <w:rPr/>
        <w:t>система</w:t>
      </w:r>
      <w:r>
        <w:rPr>
          <w:spacing w:val="40"/>
        </w:rPr>
        <w:t xml:space="preserve"> </w:t>
      </w:r>
      <w:r>
        <w:rPr/>
        <w:t>маркировки)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территории</w:t>
      </w:r>
      <w:r>
        <w:rPr>
          <w:spacing w:val="40"/>
        </w:rPr>
        <w:t xml:space="preserve"> </w:t>
      </w:r>
      <w:r>
        <w:rPr/>
        <w:t>Российской</w:t>
      </w:r>
      <w:r>
        <w:rPr>
          <w:spacing w:val="40"/>
        </w:rPr>
        <w:t xml:space="preserve"> </w:t>
      </w:r>
      <w:r>
        <w:rPr/>
        <w:t>Федерации</w:t>
      </w:r>
      <w:r>
        <w:rPr>
          <w:spacing w:val="40"/>
        </w:rPr>
        <w:t xml:space="preserve"> </w:t>
      </w:r>
      <w:r>
        <w:rPr/>
        <w:t>с 1 сентября 2025 года начинается поэтапное введение маркировки средствам идентификации (далее – маркировка) отдельных видов товаров для детей.</w:t>
      </w:r>
    </w:p>
    <w:p>
      <w:pPr>
        <w:pStyle w:val="BodyText"/>
        <w:spacing w:lineRule="atLeast" w:line="283"/>
        <w:ind w:firstLine="709" w:left="143" w:right="63"/>
        <w:jc w:val="both"/>
        <w:rPr/>
      </w:pPr>
      <w:r>
        <w:rPr/>
        <w:t>Подпунктом «а» пункта 2 постановления № 819 предусмотрена обязательная регистрация участников оборота отдельных видов товаров для детей в информационной системе маркировки начиная с 1 сентября 2025 года.</w:t>
      </w:r>
    </w:p>
    <w:p>
      <w:pPr>
        <w:pStyle w:val="BodyText"/>
        <w:spacing w:lineRule="atLeast" w:line="283"/>
        <w:ind w:left="852" w:right="0"/>
        <w:jc w:val="both"/>
        <w:rPr/>
      </w:pPr>
      <w:r>
        <w:rPr/>
        <w:t>Обращаем</w:t>
      </w:r>
      <w:r>
        <w:rPr>
          <w:spacing w:val="29"/>
        </w:rPr>
        <w:t xml:space="preserve"> </w:t>
      </w:r>
      <w:r>
        <w:rPr/>
        <w:t>внимание,</w:t>
      </w:r>
      <w:r>
        <w:rPr>
          <w:spacing w:val="30"/>
        </w:rPr>
        <w:t xml:space="preserve"> </w:t>
      </w:r>
      <w:r>
        <w:rPr/>
        <w:t>что</w:t>
      </w:r>
      <w:r>
        <w:rPr>
          <w:spacing w:val="29"/>
        </w:rPr>
        <w:t xml:space="preserve"> </w:t>
      </w:r>
      <w:r>
        <w:rPr/>
        <w:t>в</w:t>
      </w:r>
      <w:r>
        <w:rPr>
          <w:spacing w:val="30"/>
        </w:rPr>
        <w:t xml:space="preserve"> </w:t>
      </w:r>
      <w:r>
        <w:rPr/>
        <w:t>соответствии</w:t>
      </w:r>
      <w:r>
        <w:rPr>
          <w:spacing w:val="30"/>
        </w:rPr>
        <w:t xml:space="preserve"> </w:t>
      </w:r>
      <w:r>
        <w:rPr/>
        <w:t>с</w:t>
      </w:r>
      <w:r>
        <w:rPr>
          <w:spacing w:val="30"/>
        </w:rPr>
        <w:t xml:space="preserve"> </w:t>
      </w:r>
      <w:r>
        <w:rPr/>
        <w:t>подпунктом</w:t>
      </w:r>
      <w:r>
        <w:rPr>
          <w:spacing w:val="30"/>
        </w:rPr>
        <w:t xml:space="preserve"> </w:t>
      </w:r>
      <w:r>
        <w:rPr/>
        <w:t>«а»</w:t>
      </w:r>
      <w:r>
        <w:rPr>
          <w:spacing w:val="30"/>
        </w:rPr>
        <w:t xml:space="preserve"> </w:t>
      </w:r>
      <w:r>
        <w:rPr>
          <w:spacing w:val="-2"/>
        </w:rPr>
        <w:t>пункта</w:t>
      </w:r>
    </w:p>
    <w:p>
      <w:pPr>
        <w:pStyle w:val="BodyText"/>
        <w:spacing w:lineRule="atLeast" w:line="283" w:before="161" w:after="0"/>
        <w:ind w:left="143" w:right="0"/>
        <w:jc w:val="both"/>
        <w:rPr/>
      </w:pPr>
      <w:r>
        <w:rPr/>
        <w:t>3</w:t>
      </w:r>
      <w:r>
        <w:rPr>
          <w:spacing w:val="-11"/>
        </w:rPr>
        <w:t xml:space="preserve"> </w:t>
      </w:r>
      <w:r>
        <w:rPr/>
        <w:t>постановления</w:t>
      </w:r>
      <w:r>
        <w:rPr>
          <w:spacing w:val="-10"/>
        </w:rPr>
        <w:t xml:space="preserve"> </w:t>
      </w:r>
      <w:r>
        <w:rPr/>
        <w:t>№</w:t>
      </w:r>
      <w:r>
        <w:rPr>
          <w:spacing w:val="-10"/>
        </w:rPr>
        <w:t xml:space="preserve"> </w:t>
      </w:r>
      <w:r>
        <w:rPr/>
        <w:t>819</w:t>
      </w:r>
      <w:r>
        <w:rPr>
          <w:spacing w:val="-9"/>
        </w:rPr>
        <w:t xml:space="preserve"> </w:t>
      </w:r>
      <w:r>
        <w:rPr/>
        <w:t>участники</w:t>
      </w:r>
      <w:r>
        <w:rPr>
          <w:spacing w:val="-9"/>
        </w:rPr>
        <w:t xml:space="preserve"> </w:t>
      </w:r>
      <w:r>
        <w:rPr/>
        <w:t>оборота</w:t>
      </w:r>
      <w:r>
        <w:rPr>
          <w:spacing w:val="-10"/>
        </w:rPr>
        <w:t xml:space="preserve"> </w:t>
      </w:r>
      <w:r>
        <w:rPr/>
        <w:t>товаров</w:t>
      </w:r>
      <w:r>
        <w:rPr>
          <w:spacing w:val="-10"/>
        </w:rPr>
        <w:t xml:space="preserve"> </w:t>
      </w:r>
      <w:r>
        <w:rPr/>
        <w:t>(игры</w:t>
      </w:r>
      <w:r>
        <w:rPr>
          <w:spacing w:val="-9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игрушки</w:t>
      </w:r>
      <w:r>
        <w:rPr>
          <w:spacing w:val="-10"/>
        </w:rPr>
        <w:t xml:space="preserve"> </w:t>
      </w:r>
      <w:r>
        <w:rPr/>
        <w:t>для</w:t>
      </w:r>
      <w:r>
        <w:rPr>
          <w:spacing w:val="-9"/>
        </w:rPr>
        <w:t xml:space="preserve"> </w:t>
      </w:r>
      <w:r>
        <w:rPr/>
        <w:t>детей</w:t>
      </w:r>
      <w:r>
        <w:rPr>
          <w:spacing w:val="-9"/>
        </w:rPr>
        <w:t xml:space="preserve"> </w:t>
      </w:r>
      <w:r>
        <w:rPr>
          <w:spacing w:val="-5"/>
        </w:rPr>
        <w:t>до</w:t>
      </w:r>
      <w:r>
        <w:rPr/>
        <w:t>14 лет, коды единой Товарной номенклатуры внешнеэкономической деятельности</w:t>
      </w:r>
      <w:r>
        <w:rPr>
          <w:spacing w:val="-18"/>
        </w:rPr>
        <w:t xml:space="preserve"> </w:t>
      </w:r>
      <w:r>
        <w:rPr/>
        <w:t>Евразийского</w:t>
      </w:r>
      <w:r>
        <w:rPr>
          <w:spacing w:val="-17"/>
        </w:rPr>
        <w:t xml:space="preserve"> </w:t>
      </w:r>
      <w:r>
        <w:rPr/>
        <w:t>экономического</w:t>
      </w:r>
      <w:r>
        <w:rPr>
          <w:spacing w:val="-18"/>
        </w:rPr>
        <w:t xml:space="preserve"> </w:t>
      </w:r>
      <w:r>
        <w:rPr/>
        <w:t>союза</w:t>
      </w:r>
      <w:r>
        <w:rPr>
          <w:spacing w:val="-17"/>
        </w:rPr>
        <w:t xml:space="preserve"> </w:t>
      </w:r>
      <w:r>
        <w:rPr/>
        <w:t>(ТН</w:t>
      </w:r>
      <w:r>
        <w:rPr>
          <w:spacing w:val="-18"/>
        </w:rPr>
        <w:t xml:space="preserve"> </w:t>
      </w:r>
      <w:r>
        <w:rPr/>
        <w:t>ВЭД</w:t>
      </w:r>
      <w:r>
        <w:rPr>
          <w:spacing w:val="-17"/>
        </w:rPr>
        <w:t xml:space="preserve"> </w:t>
      </w:r>
      <w:r>
        <w:rPr/>
        <w:t>ЕАЭС)</w:t>
      </w:r>
      <w:r>
        <w:rPr>
          <w:spacing w:val="-18"/>
        </w:rPr>
        <w:t xml:space="preserve"> </w:t>
      </w:r>
      <w:r>
        <w:rPr/>
        <w:t>9503</w:t>
      </w:r>
      <w:r>
        <w:rPr>
          <w:spacing w:val="-17"/>
        </w:rPr>
        <w:t xml:space="preserve"> </w:t>
      </w:r>
      <w:r>
        <w:rPr/>
        <w:t>00,</w:t>
      </w:r>
      <w:r>
        <w:rPr>
          <w:spacing w:val="-18"/>
        </w:rPr>
        <w:t xml:space="preserve"> </w:t>
      </w:r>
      <w:r>
        <w:rPr/>
        <w:t>9504 40 000 0, 9504 90 100 0, 9504 90 800 9 и коды Общероссийского классификатора продукции</w:t>
      </w:r>
      <w:r>
        <w:rPr>
          <w:spacing w:val="80"/>
        </w:rPr>
        <w:t xml:space="preserve"> </w:t>
      </w:r>
      <w:r>
        <w:rPr/>
        <w:t>по</w:t>
      </w:r>
      <w:r>
        <w:rPr>
          <w:spacing w:val="80"/>
        </w:rPr>
        <w:t xml:space="preserve"> </w:t>
      </w:r>
      <w:r>
        <w:rPr/>
        <w:t>видам</w:t>
      </w:r>
      <w:r>
        <w:rPr>
          <w:spacing w:val="80"/>
        </w:rPr>
        <w:t xml:space="preserve"> </w:t>
      </w:r>
      <w:r>
        <w:rPr/>
        <w:t>экономической</w:t>
      </w:r>
      <w:r>
        <w:rPr>
          <w:spacing w:val="80"/>
        </w:rPr>
        <w:t xml:space="preserve"> </w:t>
      </w:r>
      <w:r>
        <w:rPr/>
        <w:t>деятельности</w:t>
      </w:r>
      <w:r>
        <w:rPr>
          <w:spacing w:val="80"/>
        </w:rPr>
        <w:t xml:space="preserve"> </w:t>
      </w:r>
      <w:r>
        <w:rPr/>
        <w:t>(ОКПД</w:t>
      </w:r>
      <w:r>
        <w:rPr>
          <w:spacing w:val="80"/>
        </w:rPr>
        <w:t xml:space="preserve">  </w:t>
      </w:r>
      <w:r>
        <w:rPr/>
        <w:t>2)</w:t>
      </w:r>
      <w:r>
        <w:rPr>
          <w:spacing w:val="80"/>
        </w:rPr>
        <w:t xml:space="preserve"> </w:t>
      </w:r>
      <w:r>
        <w:rPr/>
        <w:t>32.40, за</w:t>
      </w:r>
      <w:r>
        <w:rPr>
          <w:spacing w:val="18"/>
        </w:rPr>
        <w:t xml:space="preserve"> </w:t>
      </w:r>
      <w:r>
        <w:rPr/>
        <w:t>исключением</w:t>
      </w:r>
      <w:r>
        <w:rPr>
          <w:spacing w:val="17"/>
        </w:rPr>
        <w:t xml:space="preserve"> </w:t>
      </w:r>
      <w:r>
        <w:rPr/>
        <w:t>воздушных</w:t>
      </w:r>
      <w:r>
        <w:rPr>
          <w:spacing w:val="18"/>
        </w:rPr>
        <w:t xml:space="preserve"> </w:t>
      </w:r>
      <w:r>
        <w:rPr/>
        <w:t>шаров,</w:t>
      </w:r>
      <w:r>
        <w:rPr>
          <w:spacing w:val="19"/>
        </w:rPr>
        <w:t xml:space="preserve"> </w:t>
      </w:r>
      <w:r>
        <w:rPr/>
        <w:t>велосипедов</w:t>
      </w:r>
      <w:r>
        <w:rPr>
          <w:spacing w:val="17"/>
        </w:rPr>
        <w:t xml:space="preserve"> </w:t>
      </w:r>
      <w:r>
        <w:rPr/>
        <w:t>трехколесных,</w:t>
      </w:r>
      <w:r>
        <w:rPr>
          <w:spacing w:val="18"/>
        </w:rPr>
        <w:t xml:space="preserve"> </w:t>
      </w:r>
      <w:r>
        <w:rPr/>
        <w:t>игральных</w:t>
      </w:r>
      <w:r>
        <w:rPr>
          <w:spacing w:val="19"/>
        </w:rPr>
        <w:t xml:space="preserve"> </w:t>
      </w:r>
      <w:r>
        <w:rPr>
          <w:spacing w:val="-4"/>
        </w:rPr>
        <w:t xml:space="preserve">карт </w:t>
      </w:r>
      <w:r>
        <w:rPr>
          <w:spacing w:val="-4"/>
        </w:rPr>
        <w:t>для азартных игр, продуктов труда ремесленников, определяемых законодательством субъектов Российской Федерации, и изделий, указвнных в приложении 1 к техническому регламенту Таможенного союза «О безопасности игрушек» (ТР ТС 008/2011), принятому Решением Комиссии Таможенного союза от 23.09.2011 № 798), в отношении которых осуществляется ввод в оборот и оборот, наносят средства идентификации на товары и представляют в информационную систему маркировки сведения о нанесении средств идентификации и ввводе в оборот товаров в соответствии с Правилами с 1 декабря 2025 года.</w:t>
      </w:r>
    </w:p>
    <w:p>
      <w:pPr>
        <w:sectPr>
          <w:type w:val="continuous"/>
          <w:pgSz w:w="11906" w:h="16838"/>
          <w:pgMar w:left="1275" w:right="708" w:gutter="0" w:header="0" w:top="98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BodyText"/>
        <w:spacing w:lineRule="auto" w:line="360" w:before="76" w:after="0"/>
        <w:ind w:left="143" w:right="65"/>
        <w:jc w:val="both"/>
        <w:rPr/>
      </w:pPr>
      <w:r>
        <w:rPr/>
        <w:t>для азартных игр, продуктов труда ремесленников, определяемых законодательством</w:t>
      </w:r>
      <w:r>
        <w:rPr>
          <w:spacing w:val="80"/>
        </w:rPr>
        <w:t xml:space="preserve"> </w:t>
      </w:r>
      <w:r>
        <w:rPr/>
        <w:t>субъектов</w:t>
      </w:r>
      <w:r>
        <w:rPr>
          <w:spacing w:val="80"/>
        </w:rPr>
        <w:t xml:space="preserve"> </w:t>
      </w:r>
      <w:r>
        <w:rPr/>
        <w:t>Российской</w:t>
      </w:r>
      <w:r>
        <w:rPr>
          <w:spacing w:val="80"/>
        </w:rPr>
        <w:t xml:space="preserve"> </w:t>
      </w:r>
      <w:r>
        <w:rPr/>
        <w:t>Федерации,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изделий,</w:t>
      </w:r>
      <w:r>
        <w:rPr>
          <w:spacing w:val="80"/>
        </w:rPr>
        <w:t xml:space="preserve"> </w:t>
      </w:r>
      <w:r>
        <w:rPr/>
        <w:t>указанных в</w:t>
      </w:r>
      <w:r>
        <w:rPr>
          <w:spacing w:val="-17"/>
        </w:rPr>
        <w:t xml:space="preserve"> </w:t>
      </w:r>
      <w:r>
        <w:rPr/>
        <w:t>приложении</w:t>
      </w:r>
      <w:r>
        <w:rPr>
          <w:spacing w:val="-17"/>
        </w:rPr>
        <w:t xml:space="preserve"> </w:t>
      </w:r>
      <w:r>
        <w:rPr/>
        <w:t>1</w:t>
      </w:r>
      <w:r>
        <w:rPr>
          <w:spacing w:val="-17"/>
        </w:rPr>
        <w:t xml:space="preserve"> </w:t>
      </w:r>
      <w:r>
        <w:rPr/>
        <w:t>к</w:t>
      </w:r>
      <w:r>
        <w:rPr>
          <w:spacing w:val="-17"/>
        </w:rPr>
        <w:t xml:space="preserve"> </w:t>
      </w:r>
      <w:r>
        <w:rPr/>
        <w:t>техническому</w:t>
      </w:r>
      <w:r>
        <w:rPr>
          <w:spacing w:val="-17"/>
        </w:rPr>
        <w:t xml:space="preserve"> </w:t>
      </w:r>
      <w:r>
        <w:rPr/>
        <w:t>регламенту</w:t>
      </w:r>
      <w:r>
        <w:rPr>
          <w:spacing w:val="-17"/>
        </w:rPr>
        <w:t xml:space="preserve"> </w:t>
      </w:r>
      <w:r>
        <w:rPr/>
        <w:t>Таможенного</w:t>
      </w:r>
      <w:r>
        <w:rPr>
          <w:spacing w:val="-17"/>
        </w:rPr>
        <w:t xml:space="preserve"> </w:t>
      </w:r>
      <w:r>
        <w:rPr/>
        <w:t>союза</w:t>
      </w:r>
      <w:r>
        <w:rPr>
          <w:spacing w:val="-17"/>
        </w:rPr>
        <w:t xml:space="preserve"> </w:t>
      </w:r>
      <w:r>
        <w:rPr/>
        <w:t>«О</w:t>
      </w:r>
      <w:r>
        <w:rPr>
          <w:spacing w:val="-17"/>
        </w:rPr>
        <w:t xml:space="preserve"> </w:t>
      </w:r>
      <w:r>
        <w:rPr/>
        <w:t>безопасности игрушек»</w:t>
      </w:r>
      <w:r>
        <w:rPr>
          <w:spacing w:val="-12"/>
        </w:rPr>
        <w:t xml:space="preserve"> </w:t>
      </w:r>
      <w:r>
        <w:rPr/>
        <w:t>(ТР</w:t>
      </w:r>
      <w:r>
        <w:rPr>
          <w:spacing w:val="-12"/>
        </w:rPr>
        <w:t xml:space="preserve"> </w:t>
      </w:r>
      <w:r>
        <w:rPr/>
        <w:t>ТС</w:t>
      </w:r>
      <w:r>
        <w:rPr>
          <w:spacing w:val="-12"/>
        </w:rPr>
        <w:t xml:space="preserve"> </w:t>
      </w:r>
      <w:r>
        <w:rPr/>
        <w:t>008/2011),</w:t>
      </w:r>
      <w:r>
        <w:rPr>
          <w:spacing w:val="-12"/>
        </w:rPr>
        <w:t xml:space="preserve"> </w:t>
      </w:r>
      <w:r>
        <w:rPr/>
        <w:t>принятому</w:t>
      </w:r>
      <w:r>
        <w:rPr>
          <w:spacing w:val="-12"/>
        </w:rPr>
        <w:t xml:space="preserve"> </w:t>
      </w:r>
      <w:r>
        <w:rPr/>
        <w:t>Решением</w:t>
      </w:r>
      <w:r>
        <w:rPr>
          <w:spacing w:val="-12"/>
        </w:rPr>
        <w:t xml:space="preserve"> </w:t>
      </w:r>
      <w:r>
        <w:rPr/>
        <w:t>Комиссии</w:t>
      </w:r>
      <w:r>
        <w:rPr>
          <w:spacing w:val="-12"/>
        </w:rPr>
        <w:t xml:space="preserve"> </w:t>
      </w:r>
      <w:r>
        <w:rPr/>
        <w:t>Таможенного</w:t>
      </w:r>
      <w:r>
        <w:rPr>
          <w:spacing w:val="-12"/>
        </w:rPr>
        <w:t xml:space="preserve"> </w:t>
      </w:r>
      <w:r>
        <w:rPr/>
        <w:t>союза от 23.09.2011 № 798), в отношении которых осуществляется ввод в оборот и оборот, наносят средства идентификации на товары и представляют в информационную систему маркировки сведения о нанесении средств идентификации</w:t>
      </w:r>
      <w:r>
        <w:rPr>
          <w:spacing w:val="-12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вводе</w:t>
      </w:r>
      <w:r>
        <w:rPr>
          <w:spacing w:val="-12"/>
        </w:rPr>
        <w:t xml:space="preserve"> </w:t>
      </w:r>
      <w:r>
        <w:rPr/>
        <w:t>в</w:t>
      </w:r>
      <w:r>
        <w:rPr>
          <w:spacing w:val="-12"/>
        </w:rPr>
        <w:t xml:space="preserve"> </w:t>
      </w:r>
      <w:r>
        <w:rPr/>
        <w:t>оборот</w:t>
      </w:r>
      <w:r>
        <w:rPr>
          <w:spacing w:val="-12"/>
        </w:rPr>
        <w:t xml:space="preserve"> </w:t>
      </w:r>
      <w:r>
        <w:rPr/>
        <w:t>товаров</w:t>
      </w:r>
      <w:r>
        <w:rPr>
          <w:spacing w:val="-12"/>
        </w:rPr>
        <w:t xml:space="preserve"> </w:t>
      </w:r>
      <w:r>
        <w:rPr/>
        <w:t>в</w:t>
      </w:r>
      <w:r>
        <w:rPr>
          <w:spacing w:val="-12"/>
        </w:rPr>
        <w:t xml:space="preserve"> </w:t>
      </w:r>
      <w:r>
        <w:rPr/>
        <w:t>соответствии</w:t>
      </w:r>
      <w:r>
        <w:rPr>
          <w:spacing w:val="-12"/>
        </w:rPr>
        <w:t xml:space="preserve"> </w:t>
      </w:r>
      <w:r>
        <w:rPr/>
        <w:t>с</w:t>
      </w:r>
      <w:r>
        <w:rPr>
          <w:spacing w:val="-12"/>
        </w:rPr>
        <w:t xml:space="preserve"> </w:t>
      </w:r>
      <w:r>
        <w:rPr/>
        <w:t>Правилами</w:t>
      </w:r>
      <w:r>
        <w:rPr>
          <w:spacing w:val="-12"/>
        </w:rPr>
        <w:t xml:space="preserve"> </w:t>
      </w:r>
      <w:r>
        <w:rPr/>
        <w:t>с</w:t>
      </w:r>
      <w:r>
        <w:rPr>
          <w:spacing w:val="-12"/>
        </w:rPr>
        <w:t xml:space="preserve"> </w:t>
      </w:r>
      <w:r>
        <w:rPr/>
        <w:t>1</w:t>
      </w:r>
      <w:r>
        <w:rPr>
          <w:spacing w:val="-12"/>
        </w:rPr>
        <w:t xml:space="preserve"> </w:t>
      </w:r>
      <w:r>
        <w:rPr/>
        <w:t>декабря 2025 года.</w:t>
      </w:r>
    </w:p>
    <w:p>
      <w:pPr>
        <w:pStyle w:val="BodyText"/>
        <w:spacing w:lineRule="auto" w:line="360"/>
        <w:ind w:firstLine="709" w:left="143" w:right="65"/>
        <w:jc w:val="both"/>
        <w:rPr/>
      </w:pPr>
      <w:r>
        <w:rPr/>
        <w:t>В</w:t>
      </w:r>
      <w:r>
        <w:rPr>
          <w:spacing w:val="40"/>
        </w:rPr>
        <w:t xml:space="preserve">  </w:t>
      </w:r>
      <w:r>
        <w:rPr/>
        <w:t>целях</w:t>
      </w:r>
      <w:r>
        <w:rPr>
          <w:spacing w:val="40"/>
        </w:rPr>
        <w:t xml:space="preserve">  </w:t>
      </w:r>
      <w:r>
        <w:rPr/>
        <w:t>обеспечения</w:t>
      </w:r>
      <w:r>
        <w:rPr>
          <w:spacing w:val="40"/>
        </w:rPr>
        <w:t xml:space="preserve">  </w:t>
      </w:r>
      <w:r>
        <w:rPr/>
        <w:t>безусловной</w:t>
      </w:r>
      <w:r>
        <w:rPr>
          <w:spacing w:val="40"/>
        </w:rPr>
        <w:t xml:space="preserve">  </w:t>
      </w:r>
      <w:r>
        <w:rPr/>
        <w:t>готовности</w:t>
      </w:r>
      <w:r>
        <w:rPr>
          <w:spacing w:val="40"/>
        </w:rPr>
        <w:t xml:space="preserve">  </w:t>
      </w:r>
      <w:r>
        <w:rPr/>
        <w:t>участников</w:t>
      </w:r>
      <w:r>
        <w:rPr>
          <w:spacing w:val="40"/>
        </w:rPr>
        <w:t xml:space="preserve">  </w:t>
      </w:r>
      <w:r>
        <w:rPr/>
        <w:t>оборота</w:t>
      </w:r>
      <w:r>
        <w:rPr>
          <w:spacing w:val="40"/>
        </w:rPr>
        <w:t xml:space="preserve"> </w:t>
      </w:r>
      <w:r>
        <w:rPr/>
        <w:t>к</w:t>
      </w:r>
      <w:r>
        <w:rPr>
          <w:spacing w:val="-14"/>
        </w:rPr>
        <w:t xml:space="preserve"> </w:t>
      </w:r>
      <w:r>
        <w:rPr/>
        <w:t>соблюдению</w:t>
      </w:r>
      <w:r>
        <w:rPr>
          <w:spacing w:val="-14"/>
        </w:rPr>
        <w:t xml:space="preserve"> </w:t>
      </w:r>
      <w:r>
        <w:rPr/>
        <w:t>требований</w:t>
      </w:r>
      <w:r>
        <w:rPr>
          <w:spacing w:val="-14"/>
        </w:rPr>
        <w:t xml:space="preserve"> </w:t>
      </w:r>
      <w:r>
        <w:rPr/>
        <w:t>об</w:t>
      </w:r>
      <w:r>
        <w:rPr>
          <w:spacing w:val="-14"/>
        </w:rPr>
        <w:t xml:space="preserve"> </w:t>
      </w:r>
      <w:r>
        <w:rPr/>
        <w:t>обязательной</w:t>
      </w:r>
      <w:r>
        <w:rPr>
          <w:spacing w:val="-13"/>
        </w:rPr>
        <w:t xml:space="preserve"> </w:t>
      </w:r>
      <w:r>
        <w:rPr/>
        <w:t>маркировке</w:t>
      </w:r>
      <w:r>
        <w:rPr>
          <w:spacing w:val="-14"/>
        </w:rPr>
        <w:t xml:space="preserve"> </w:t>
      </w:r>
      <w:r>
        <w:rPr/>
        <w:t>отдельных</w:t>
      </w:r>
      <w:r>
        <w:rPr>
          <w:spacing w:val="-14"/>
        </w:rPr>
        <w:t xml:space="preserve"> </w:t>
      </w:r>
      <w:r>
        <w:rPr/>
        <w:t>видов</w:t>
      </w:r>
      <w:r>
        <w:rPr>
          <w:spacing w:val="-14"/>
        </w:rPr>
        <w:t xml:space="preserve"> </w:t>
      </w:r>
      <w:r>
        <w:rPr/>
        <w:t>товаров для детей просим:</w:t>
      </w:r>
    </w:p>
    <w:p>
      <w:pPr>
        <w:pStyle w:val="BodyText"/>
        <w:spacing w:lineRule="auto" w:line="360"/>
        <w:ind w:left="852" w:right="65"/>
        <w:jc w:val="both"/>
        <w:rPr/>
      </w:pPr>
      <w:r>
        <w:rPr/>
        <w:t>довести прилагаемую информацию до каждого участника оборота; обеспечить</w:t>
      </w:r>
      <w:r>
        <w:rPr>
          <w:spacing w:val="28"/>
        </w:rPr>
        <w:t xml:space="preserve"> </w:t>
      </w:r>
      <w:r>
        <w:rPr/>
        <w:t>готовность</w:t>
      </w:r>
      <w:r>
        <w:rPr>
          <w:spacing w:val="29"/>
        </w:rPr>
        <w:t xml:space="preserve"> </w:t>
      </w:r>
      <w:r>
        <w:rPr/>
        <w:t>участников</w:t>
      </w:r>
      <w:r>
        <w:rPr>
          <w:spacing w:val="29"/>
        </w:rPr>
        <w:t xml:space="preserve"> </w:t>
      </w:r>
      <w:r>
        <w:rPr/>
        <w:t>оборота</w:t>
      </w:r>
      <w:r>
        <w:rPr>
          <w:spacing w:val="28"/>
        </w:rPr>
        <w:t xml:space="preserve"> </w:t>
      </w:r>
      <w:r>
        <w:rPr/>
        <w:t>отдельных</w:t>
      </w:r>
      <w:r>
        <w:rPr>
          <w:spacing w:val="29"/>
        </w:rPr>
        <w:t xml:space="preserve"> </w:t>
      </w:r>
      <w:r>
        <w:rPr/>
        <w:t>видов</w:t>
      </w:r>
      <w:r>
        <w:rPr>
          <w:spacing w:val="29"/>
        </w:rPr>
        <w:t xml:space="preserve"> </w:t>
      </w:r>
      <w:r>
        <w:rPr/>
        <w:t>товаров</w:t>
      </w:r>
      <w:r>
        <w:rPr>
          <w:spacing w:val="29"/>
        </w:rPr>
        <w:t xml:space="preserve"> </w:t>
      </w:r>
      <w:r>
        <w:rPr>
          <w:spacing w:val="-5"/>
        </w:rPr>
        <w:t>для</w:t>
      </w:r>
    </w:p>
    <w:p>
      <w:pPr>
        <w:pStyle w:val="BodyText"/>
        <w:spacing w:lineRule="auto" w:line="360"/>
        <w:ind w:left="143" w:right="64"/>
        <w:jc w:val="both"/>
        <w:rPr/>
      </w:pPr>
      <w:r>
        <w:rPr/>
        <w:t>детей в соответствии с перечнем к вступлению в силу с 1 сентября 2025 года указанных требований;</w:t>
      </w:r>
    </w:p>
    <w:p>
      <w:pPr>
        <w:pStyle w:val="BodyText"/>
        <w:spacing w:lineRule="auto" w:line="360"/>
        <w:ind w:firstLine="709" w:left="143" w:right="64"/>
        <w:jc w:val="both"/>
        <w:rPr/>
      </w:pPr>
      <w:r>
        <w:rPr/>
        <w:t>в срок до 28 июля 2025 года представить в Минпромэнерго КЧР информацию</w:t>
      </w:r>
      <w:r>
        <w:rPr>
          <w:spacing w:val="-5"/>
        </w:rPr>
        <w:t xml:space="preserve"> </w:t>
      </w:r>
      <w:r>
        <w:rPr/>
        <w:t>сведения</w:t>
      </w:r>
      <w:r>
        <w:rPr>
          <w:spacing w:val="-5"/>
        </w:rPr>
        <w:t xml:space="preserve"> </w:t>
      </w:r>
      <w:r>
        <w:rPr/>
        <w:t>о</w:t>
      </w:r>
      <w:r>
        <w:rPr>
          <w:spacing w:val="-5"/>
        </w:rPr>
        <w:t xml:space="preserve"> </w:t>
      </w:r>
      <w:r>
        <w:rPr/>
        <w:t>производителях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импортерах</w:t>
      </w:r>
      <w:r>
        <w:rPr>
          <w:spacing w:val="-5"/>
        </w:rPr>
        <w:t xml:space="preserve"> </w:t>
      </w:r>
      <w:r>
        <w:rPr/>
        <w:t>отдельных</w:t>
      </w:r>
      <w:r>
        <w:rPr>
          <w:spacing w:val="-5"/>
        </w:rPr>
        <w:t xml:space="preserve"> </w:t>
      </w:r>
      <w:r>
        <w:rPr/>
        <w:t>видов</w:t>
      </w:r>
      <w:r>
        <w:rPr>
          <w:spacing w:val="-5"/>
        </w:rPr>
        <w:t xml:space="preserve"> </w:t>
      </w:r>
      <w:r>
        <w:rPr/>
        <w:t>товаров для детей, которые производят и импортируют данную продукцию, а также статус</w:t>
      </w:r>
      <w:r>
        <w:rPr>
          <w:spacing w:val="39"/>
        </w:rPr>
        <w:t xml:space="preserve">  </w:t>
      </w:r>
      <w:r>
        <w:rPr/>
        <w:t>их</w:t>
      </w:r>
      <w:r>
        <w:rPr>
          <w:spacing w:val="39"/>
        </w:rPr>
        <w:t xml:space="preserve">  </w:t>
      </w:r>
      <w:r>
        <w:rPr/>
        <w:t>готовности</w:t>
      </w:r>
      <w:r>
        <w:rPr>
          <w:spacing w:val="39"/>
        </w:rPr>
        <w:t xml:space="preserve">  </w:t>
      </w:r>
      <w:r>
        <w:rPr/>
        <w:t>к</w:t>
      </w:r>
      <w:r>
        <w:rPr>
          <w:spacing w:val="39"/>
        </w:rPr>
        <w:t xml:space="preserve">  </w:t>
      </w:r>
      <w:r>
        <w:rPr/>
        <w:t>вступлению</w:t>
      </w:r>
      <w:r>
        <w:rPr>
          <w:spacing w:val="39"/>
        </w:rPr>
        <w:t xml:space="preserve">  </w:t>
      </w:r>
      <w:r>
        <w:rPr/>
        <w:t>в</w:t>
      </w:r>
      <w:r>
        <w:rPr>
          <w:spacing w:val="39"/>
        </w:rPr>
        <w:t xml:space="preserve">  </w:t>
      </w:r>
      <w:r>
        <w:rPr/>
        <w:t>силу</w:t>
      </w:r>
      <w:r>
        <w:rPr>
          <w:spacing w:val="39"/>
        </w:rPr>
        <w:t xml:space="preserve">  </w:t>
      </w:r>
      <w:r>
        <w:rPr/>
        <w:t>требований</w:t>
      </w:r>
      <w:r>
        <w:rPr>
          <w:spacing w:val="39"/>
        </w:rPr>
        <w:t xml:space="preserve">  </w:t>
      </w:r>
      <w:r>
        <w:rPr/>
        <w:t>по</w:t>
      </w:r>
      <w:r>
        <w:rPr>
          <w:spacing w:val="39"/>
        </w:rPr>
        <w:t xml:space="preserve">  </w:t>
      </w:r>
      <w:r>
        <w:rPr/>
        <w:t>маркировке в</w:t>
      </w:r>
      <w:r>
        <w:rPr>
          <w:spacing w:val="40"/>
        </w:rPr>
        <w:t xml:space="preserve">  </w:t>
      </w:r>
      <w:r>
        <w:rPr/>
        <w:t>соответствии</w:t>
      </w:r>
      <w:r>
        <w:rPr>
          <w:spacing w:val="40"/>
        </w:rPr>
        <w:t xml:space="preserve">  </w:t>
      </w:r>
      <w:r>
        <w:rPr/>
        <w:t>с</w:t>
      </w:r>
      <w:r>
        <w:rPr>
          <w:spacing w:val="40"/>
        </w:rPr>
        <w:t xml:space="preserve">  </w:t>
      </w:r>
      <w:r>
        <w:rPr/>
        <w:t>прилагаемой</w:t>
      </w:r>
      <w:r>
        <w:rPr>
          <w:spacing w:val="40"/>
        </w:rPr>
        <w:t xml:space="preserve">  </w:t>
      </w:r>
      <w:r>
        <w:rPr/>
        <w:t>формой</w:t>
      </w:r>
      <w:r>
        <w:rPr>
          <w:spacing w:val="40"/>
        </w:rPr>
        <w:t xml:space="preserve">  </w:t>
      </w:r>
      <w:r>
        <w:rPr/>
        <w:t>для</w:t>
      </w:r>
      <w:r>
        <w:rPr>
          <w:spacing w:val="40"/>
        </w:rPr>
        <w:t xml:space="preserve">  </w:t>
      </w:r>
      <w:r>
        <w:rPr/>
        <w:t>заполнения,</w:t>
      </w:r>
      <w:r>
        <w:rPr>
          <w:spacing w:val="40"/>
        </w:rPr>
        <w:t xml:space="preserve">  </w:t>
      </w:r>
      <w:r>
        <w:rPr/>
        <w:t xml:space="preserve">продублировав на электронную почту </w:t>
      </w:r>
      <w:hyperlink r:id="rId2">
        <w:r>
          <w:rPr>
            <w:rStyle w:val="Style9"/>
            <w:color w:val="0463C1"/>
            <w:u w:val="single" w:color="0463C1"/>
          </w:rPr>
          <w:t>deptorg@kchr.gov.ru</w:t>
        </w:r>
      </w:hyperlink>
      <w:r>
        <w:rPr/>
        <w:t>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left="852" w:right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3131820</wp:posOffset>
                </wp:positionH>
                <wp:positionV relativeFrom="paragraph">
                  <wp:posOffset>307340</wp:posOffset>
                </wp:positionV>
                <wp:extent cx="2880360" cy="1008380"/>
                <wp:effectExtent l="0" t="0" r="0" b="0"/>
                <wp:wrapNone/>
                <wp:docPr id="1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1008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36"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Style16"/>
                              <w:spacing w:before="0" w:after="0"/>
                              <w:ind w:hanging="0" w:left="29" w:right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>[Авто_Штамп_ЭП]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" path="m0,0l-2147483645,0l-2147483645,-2147483646l0,-2147483646xe" stroked="f" o:allowincell="f" style="position:absolute;margin-left:246.6pt;margin-top:24.2pt;width:226.75pt;height:79.3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136"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Style16"/>
                        <w:spacing w:before="0" w:after="0"/>
                        <w:ind w:hanging="0" w:left="29" w:right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FF0000"/>
                          <w:spacing w:val="-2"/>
                          <w:sz w:val="24"/>
                        </w:rPr>
                        <w:t>[Авто_Штамп_ЭП]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3131820</wp:posOffset>
            </wp:positionH>
            <wp:positionV relativeFrom="paragraph">
              <wp:posOffset>307340</wp:posOffset>
            </wp:positionV>
            <wp:extent cx="2879725" cy="1007745"/>
            <wp:effectExtent l="0" t="0" r="0" b="0"/>
            <wp:wrapNone/>
            <wp:docPr id="2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 xml:space="preserve">С </w:t>
      </w:r>
      <w:r>
        <w:rPr>
          <w:spacing w:val="-2"/>
        </w:rPr>
        <w:t>Уважением,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30" w:after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275" w:right="708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88" w:after="0"/>
        <w:ind w:left="852" w:right="0"/>
        <w:rPr/>
      </w:pPr>
      <w:r>
        <w:rPr>
          <w:spacing w:val="-2"/>
        </w:rPr>
        <w:t>Министр</w:t>
      </w:r>
    </w:p>
    <w:p>
      <w:pPr>
        <w:pStyle w:val="BodyText"/>
        <w:rPr/>
      </w:pPr>
      <w:r>
        <w:rPr/>
      </w:r>
    </w:p>
    <w:p>
      <w:pPr>
        <w:pStyle w:val="BodyText"/>
        <w:spacing w:before="253" w:after="0"/>
        <w:rPr/>
      </w:pPr>
      <w:r>
        <w:rPr/>
      </w:r>
    </w:p>
    <w:p>
      <w:pPr>
        <w:pStyle w:val="Normal"/>
        <w:spacing w:before="0" w:after="0"/>
        <w:ind w:hanging="0" w:left="143" w:right="0"/>
        <w:jc w:val="left"/>
        <w:rPr>
          <w:sz w:val="16"/>
        </w:rPr>
      </w:pPr>
      <w:r>
        <w:rPr>
          <w:sz w:val="16"/>
        </w:rPr>
        <w:t xml:space="preserve">Д.А. </w:t>
      </w:r>
      <w:r>
        <w:rPr>
          <w:spacing w:val="-2"/>
          <w:sz w:val="16"/>
        </w:rPr>
        <w:t>Шереметова</w:t>
      </w:r>
    </w:p>
    <w:p>
      <w:pPr>
        <w:pStyle w:val="Normal"/>
        <w:spacing w:before="0" w:after="0"/>
        <w:ind w:hanging="0" w:left="143" w:right="0"/>
        <w:jc w:val="left"/>
        <w:rPr>
          <w:sz w:val="16"/>
        </w:rPr>
      </w:pPr>
      <w:r>
        <w:rPr>
          <w:sz w:val="16"/>
        </w:rPr>
        <w:t>28-03-</w:t>
      </w:r>
      <w:r>
        <w:rPr>
          <w:spacing w:val="-5"/>
          <w:sz w:val="16"/>
        </w:rPr>
        <w:t>28</w:t>
      </w:r>
    </w:p>
    <w:p>
      <w:pPr>
        <w:pStyle w:val="BodyText"/>
        <w:spacing w:before="88" w:after="0"/>
        <w:ind w:left="0" w:right="65"/>
        <w:jc w:val="right"/>
        <w:rPr/>
      </w:pPr>
      <w:r>
        <w:br w:type="column"/>
      </w:r>
      <w:r>
        <w:rPr>
          <w:spacing w:val="-2"/>
        </w:rPr>
        <w:t>М.Р.Гапов</w:t>
      </w:r>
    </w:p>
    <w:sectPr>
      <w:type w:val="continuous"/>
      <w:pgSz w:w="11906" w:h="16838"/>
      <w:pgMar w:left="1275" w:right="708" w:gutter="0" w:header="0" w:top="1040" w:footer="0" w:bottom="280"/>
      <w:cols w:num="2" w:equalWidth="false" w:sep="false">
        <w:col w:w="1977" w:space="1536"/>
        <w:col w:w="6409"/>
      </w:cols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paragraph" w:styleId="Style16">
    <w:name w:val="Содержимое врезки"/>
    <w:basedOn w:val="Normal"/>
    <w:qFormat/>
    <w:pPr/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eptorg@kchr.gov.ru" TargetMode="Externa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LibreOffice/25.2.4.3$Windows_X86_64 LibreOffice_project/33e196637044ead23f5c3226cde09b47731f7e27</Application>
  <AppVersion>15.0000</AppVersion>
  <Pages>2</Pages>
  <Words>433</Words>
  <Characters>2884</Characters>
  <CharactersWithSpaces>3326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2025-07-25T11:11:16Z</dcterms:created>
  <dc:creator/>
  <dc:description/>
  <dc:language>ru-RU</dc:language>
  <cp:lastModifiedBy/>
  <dcterms:modified xsi:type="dcterms:W3CDTF">2025-07-25T14:22:38Z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2025-07-25T00:00:00Z</vt:filetime>
  </property>
  <property fmtid="{D5CDD505-2E9C-101B-9397-08002B2CF9AE}" pid="5" name="Producer">
    <vt:lpwstr>Aspose.PDF for .NET 23.2.0</vt:lpwstr>
  </property>
</Properties>
</file>